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X="-318" w:tblpY="-110"/>
        <w:tblW w:w="1045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2126"/>
        <w:gridCol w:w="425"/>
      </w:tblGrid>
      <w:tr w:rsidR="00286D0D" w:rsidRPr="00AB4389" w:rsidTr="009C4BBE">
        <w:trPr>
          <w:trHeight w:val="36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450AB1E" wp14:editId="55C196FB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9C4BBE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9C4BBE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0560EE" w:rsidRPr="00AB4389" w:rsidRDefault="000560EE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YAN ÖDEME CETVELLERİNİN ÖN MALİ KONTROLÜ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061B97" w:rsidP="00A33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İç Kontrol ve Ön Mali Kontrole İlişkin Usul ve Esasların 20’nci ce 24’üncü maddeleri gereği yan ödeme ve kadro dağılım cetvellerinin </w:t>
            </w:r>
            <w:r w:rsidR="00BA4E8A">
              <w:rPr>
                <w:rFonts w:ascii="Times New Roman" w:hAnsi="Times New Roman" w:cs="Times New Roman"/>
                <w:sz w:val="24"/>
                <w:szCs w:val="24"/>
              </w:rPr>
              <w:t xml:space="preserve">ön mali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kontrole tabi tutulmasıdır.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0D41E4" w:rsidRPr="00AB4389" w:rsidRDefault="00BA4E8A" w:rsidP="00A33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 ödeme ve kadro dağılım cetvellerinin Personel Daire Başkanlığı tarafından hazırlanarak ön mali kontrole tabi tutulmak üzere Başkanlığımıza teslim edilmesi.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95655A" w:rsidP="00A3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İç Kontrol</w:t>
            </w:r>
            <w:r w:rsidR="006B5561">
              <w:rPr>
                <w:rFonts w:ascii="Times New Roman" w:hAnsi="Times New Roman" w:cs="Times New Roman"/>
                <w:sz w:val="24"/>
                <w:szCs w:val="24"/>
              </w:rPr>
              <w:t xml:space="preserve"> ve Ön Mali Kontrol</w:t>
            </w:r>
            <w:r w:rsidR="00973629">
              <w:rPr>
                <w:rFonts w:ascii="Times New Roman" w:hAnsi="Times New Roman" w:cs="Times New Roman"/>
                <w:sz w:val="24"/>
                <w:szCs w:val="24"/>
              </w:rPr>
              <w:t xml:space="preserve"> Şube Müdürlüğü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8B48AF" w:rsidP="00A33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 Mali Kontrol zorunluluğu bulunan ve h</w:t>
            </w:r>
            <w:r w:rsidR="0092110E">
              <w:rPr>
                <w:rFonts w:ascii="Times New Roman" w:hAnsi="Times New Roman" w:cs="Times New Roman"/>
                <w:sz w:val="24"/>
                <w:szCs w:val="24"/>
              </w:rPr>
              <w:t>er yıl Personel Daire Başkanlığı tarafından hazırlanan</w:t>
            </w:r>
            <w:r w:rsidR="00B03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425">
              <w:rPr>
                <w:rFonts w:ascii="Times New Roman" w:hAnsi="Times New Roman" w:cs="Times New Roman"/>
                <w:sz w:val="24"/>
                <w:szCs w:val="24"/>
              </w:rPr>
              <w:t xml:space="preserve">Yan </w:t>
            </w:r>
            <w:r w:rsidR="0092110E">
              <w:rPr>
                <w:rFonts w:ascii="Times New Roman" w:hAnsi="Times New Roman" w:cs="Times New Roman"/>
                <w:sz w:val="24"/>
                <w:szCs w:val="24"/>
              </w:rPr>
              <w:t xml:space="preserve">Ödeme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Kadro Dağılım c</w:t>
            </w:r>
            <w:r w:rsidR="0092110E">
              <w:rPr>
                <w:rFonts w:ascii="Times New Roman" w:hAnsi="Times New Roman" w:cs="Times New Roman"/>
                <w:sz w:val="24"/>
                <w:szCs w:val="24"/>
              </w:rPr>
              <w:t xml:space="preserve">etvellerini </w:t>
            </w:r>
            <w:r w:rsidR="005F7425">
              <w:rPr>
                <w:rFonts w:ascii="Times New Roman" w:hAnsi="Times New Roman" w:cs="Times New Roman"/>
                <w:sz w:val="24"/>
                <w:szCs w:val="24"/>
              </w:rPr>
              <w:t xml:space="preserve">inceleyerek uygun görülenlerin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imzalanmasını,</w:t>
            </w:r>
            <w:r w:rsidR="00B0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425">
              <w:rPr>
                <w:rFonts w:ascii="Times New Roman" w:hAnsi="Times New Roman" w:cs="Times New Roman"/>
                <w:sz w:val="24"/>
                <w:szCs w:val="24"/>
              </w:rPr>
              <w:t>Rektör onayı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sunulması ve</w:t>
            </w:r>
            <w:r w:rsidR="005F7425">
              <w:rPr>
                <w:rFonts w:ascii="Times New Roman" w:hAnsi="Times New Roman" w:cs="Times New Roman"/>
                <w:sz w:val="24"/>
                <w:szCs w:val="24"/>
              </w:rPr>
              <w:t xml:space="preserve"> Personel Daire B</w:t>
            </w:r>
            <w:r w:rsidR="0092110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F7425">
              <w:rPr>
                <w:rFonts w:ascii="Times New Roman" w:hAnsi="Times New Roman" w:cs="Times New Roman"/>
                <w:sz w:val="24"/>
                <w:szCs w:val="24"/>
              </w:rPr>
              <w:t>şkanlığına</w:t>
            </w:r>
            <w:r w:rsidR="0092110E">
              <w:rPr>
                <w:rFonts w:ascii="Times New Roman" w:hAnsi="Times New Roman" w:cs="Times New Roman"/>
                <w:sz w:val="24"/>
                <w:szCs w:val="24"/>
              </w:rPr>
              <w:t xml:space="preserve"> gönderilmesini sağlamak.</w:t>
            </w:r>
            <w:r w:rsidR="00384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6F7C33" w:rsidP="00A33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Hazırlanan Yan Ödeme ve Kadro Dağılım cetvellerinin hatalı düzenlenmesi.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6F7C33" w:rsidP="006F7C3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Tespit edilen hatalar ile ilgili görüş yazarak için Personel Daire Başkanlığına gönderilmesi.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CF0664" w:rsidP="00A3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İş Günü</w:t>
            </w:r>
          </w:p>
        </w:tc>
      </w:tr>
      <w:tr w:rsidR="00286D0D" w:rsidRPr="00AB4389" w:rsidTr="006F7C33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F87EE8" w:rsidRPr="00F87EE8" w:rsidRDefault="00F87EE8" w:rsidP="00F8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E8"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</w:t>
            </w:r>
          </w:p>
          <w:p w:rsidR="00F87EE8" w:rsidRPr="00F87EE8" w:rsidRDefault="00F87EE8" w:rsidP="00F8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E8">
              <w:rPr>
                <w:rFonts w:ascii="Times New Roman" w:hAnsi="Times New Roman" w:cs="Times New Roman"/>
                <w:sz w:val="24"/>
                <w:szCs w:val="24"/>
              </w:rPr>
              <w:t>İç Kontrol ve Ön Mali kontrole İlişkin Usul ve Esaslar</w:t>
            </w:r>
          </w:p>
          <w:p w:rsidR="00F87EE8" w:rsidRPr="00F87EE8" w:rsidRDefault="00F87EE8" w:rsidP="00F8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E8">
              <w:rPr>
                <w:rFonts w:ascii="Times New Roman" w:hAnsi="Times New Roman" w:cs="Times New Roman"/>
                <w:sz w:val="24"/>
                <w:szCs w:val="24"/>
              </w:rPr>
              <w:t>2006/10344 sayılı Bakanlar Kurulu Kararı</w:t>
            </w:r>
          </w:p>
          <w:p w:rsidR="00F87EE8" w:rsidRPr="00F87EE8" w:rsidRDefault="00F87EE8" w:rsidP="00F8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E8">
              <w:rPr>
                <w:rFonts w:ascii="Times New Roman" w:hAnsi="Times New Roman" w:cs="Times New Roman"/>
                <w:sz w:val="24"/>
                <w:szCs w:val="24"/>
              </w:rPr>
              <w:t>OKÜ Ön Mali Kontrol İşlemleri Yönergesi</w:t>
            </w:r>
          </w:p>
          <w:p w:rsidR="009D7A74" w:rsidRPr="00AB4389" w:rsidRDefault="00F87EE8" w:rsidP="00A33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EE8">
              <w:rPr>
                <w:rFonts w:ascii="Times New Roman" w:hAnsi="Times New Roman" w:cs="Times New Roman"/>
                <w:sz w:val="24"/>
                <w:szCs w:val="24"/>
              </w:rPr>
              <w:t>Strateji Geliştirme Birimlerinin Çalışması Usul ve Esasları Hakkında Yönetmelik</w:t>
            </w:r>
          </w:p>
        </w:tc>
      </w:tr>
      <w:tr w:rsidR="00D114FC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D114FC" w:rsidRPr="00AB4389" w:rsidRDefault="00D114FC" w:rsidP="00D11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D114FC" w:rsidRPr="00AB4389" w:rsidRDefault="00D114FC" w:rsidP="00D1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İç Kontrol </w:t>
            </w:r>
            <w:r w:rsidR="00E82F87">
              <w:rPr>
                <w:rFonts w:ascii="Times New Roman" w:hAnsi="Times New Roman" w:cs="Times New Roman"/>
                <w:sz w:val="24"/>
                <w:szCs w:val="24"/>
              </w:rPr>
              <w:t xml:space="preserve">ve Ön Mali Kontrol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Şube Müdürlüğü.</w:t>
            </w:r>
          </w:p>
        </w:tc>
      </w:tr>
      <w:tr w:rsidR="00D114FC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D114FC" w:rsidRPr="00AB4389" w:rsidRDefault="00D114FC" w:rsidP="00D11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D114FC" w:rsidRPr="00AB4389" w:rsidRDefault="00D114FC" w:rsidP="00D1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Rektör</w:t>
            </w:r>
          </w:p>
        </w:tc>
      </w:tr>
      <w:tr w:rsidR="00F14761" w:rsidRPr="00AB4389" w:rsidTr="00F14761">
        <w:trPr>
          <w:trHeight w:val="376"/>
        </w:trPr>
        <w:tc>
          <w:tcPr>
            <w:tcW w:w="2376" w:type="dxa"/>
            <w:shd w:val="clear" w:color="auto" w:fill="FFFFFF" w:themeFill="background1"/>
            <w:vAlign w:val="center"/>
          </w:tcPr>
          <w:p w:rsidR="00F14761" w:rsidRPr="00AB4389" w:rsidRDefault="00F14761" w:rsidP="00D11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SÜREÇ SAHİBİ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F14761" w:rsidRDefault="00F14761" w:rsidP="00D1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Adil ALTINTAŞ</w:t>
            </w:r>
          </w:p>
        </w:tc>
      </w:tr>
      <w:tr w:rsidR="00F14761" w:rsidRPr="00AB4389" w:rsidTr="00F14761">
        <w:trPr>
          <w:trHeight w:val="410"/>
        </w:trPr>
        <w:tc>
          <w:tcPr>
            <w:tcW w:w="2376" w:type="dxa"/>
            <w:shd w:val="clear" w:color="auto" w:fill="FFFFFF" w:themeFill="background1"/>
            <w:vAlign w:val="center"/>
          </w:tcPr>
          <w:p w:rsidR="00F14761" w:rsidRPr="00AB4389" w:rsidRDefault="00F14761" w:rsidP="00D11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SÜREÇ SORUMLUSU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F14761" w:rsidRDefault="00F14761" w:rsidP="00D1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379" w:rsidRDefault="00E80379" w:rsidP="00956C56">
      <w:pPr>
        <w:spacing w:after="0" w:line="240" w:lineRule="auto"/>
      </w:pPr>
      <w:r>
        <w:separator/>
      </w:r>
    </w:p>
  </w:endnote>
  <w:endnote w:type="continuationSeparator" w:id="0">
    <w:p w:rsidR="00E80379" w:rsidRDefault="00E80379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379" w:rsidRDefault="00E80379" w:rsidP="00956C56">
      <w:pPr>
        <w:spacing w:after="0" w:line="240" w:lineRule="auto"/>
      </w:pPr>
      <w:r>
        <w:separator/>
      </w:r>
    </w:p>
  </w:footnote>
  <w:footnote w:type="continuationSeparator" w:id="0">
    <w:p w:rsidR="00E80379" w:rsidRDefault="00E80379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560EE"/>
    <w:rsid w:val="0006132E"/>
    <w:rsid w:val="00061B97"/>
    <w:rsid w:val="00062E80"/>
    <w:rsid w:val="000635B2"/>
    <w:rsid w:val="00082135"/>
    <w:rsid w:val="00082DCC"/>
    <w:rsid w:val="00087906"/>
    <w:rsid w:val="00091F29"/>
    <w:rsid w:val="000A62DC"/>
    <w:rsid w:val="000D41E4"/>
    <w:rsid w:val="000E09DE"/>
    <w:rsid w:val="000F572C"/>
    <w:rsid w:val="00104954"/>
    <w:rsid w:val="00121297"/>
    <w:rsid w:val="00136944"/>
    <w:rsid w:val="001452D2"/>
    <w:rsid w:val="00151A3E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5443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5E17"/>
    <w:rsid w:val="003D0ACC"/>
    <w:rsid w:val="003D0FEB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C1E55"/>
    <w:rsid w:val="004C1ED3"/>
    <w:rsid w:val="004F3248"/>
    <w:rsid w:val="00515690"/>
    <w:rsid w:val="0052089A"/>
    <w:rsid w:val="00523D61"/>
    <w:rsid w:val="00526966"/>
    <w:rsid w:val="005363B3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B7F9F"/>
    <w:rsid w:val="005D5908"/>
    <w:rsid w:val="005D66EF"/>
    <w:rsid w:val="005E0224"/>
    <w:rsid w:val="005E3828"/>
    <w:rsid w:val="005E6D63"/>
    <w:rsid w:val="005F497A"/>
    <w:rsid w:val="005F6C6F"/>
    <w:rsid w:val="005F7425"/>
    <w:rsid w:val="00610850"/>
    <w:rsid w:val="006212D1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B5561"/>
    <w:rsid w:val="006C5FF5"/>
    <w:rsid w:val="006D2069"/>
    <w:rsid w:val="006D21A2"/>
    <w:rsid w:val="006E7783"/>
    <w:rsid w:val="006F3431"/>
    <w:rsid w:val="006F62AC"/>
    <w:rsid w:val="006F7C33"/>
    <w:rsid w:val="00706F72"/>
    <w:rsid w:val="00707124"/>
    <w:rsid w:val="0071151B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5952"/>
    <w:rsid w:val="00777D01"/>
    <w:rsid w:val="007837D6"/>
    <w:rsid w:val="0079023E"/>
    <w:rsid w:val="00792B4F"/>
    <w:rsid w:val="007940FD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48AF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110E"/>
    <w:rsid w:val="009259E8"/>
    <w:rsid w:val="00926150"/>
    <w:rsid w:val="00934574"/>
    <w:rsid w:val="0095655A"/>
    <w:rsid w:val="00956C56"/>
    <w:rsid w:val="00961F99"/>
    <w:rsid w:val="009633F0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3159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B03A2"/>
    <w:rsid w:val="00AB4389"/>
    <w:rsid w:val="00AC3F73"/>
    <w:rsid w:val="00AD1116"/>
    <w:rsid w:val="00AE1640"/>
    <w:rsid w:val="00AE7E3F"/>
    <w:rsid w:val="00B034BA"/>
    <w:rsid w:val="00B03A6C"/>
    <w:rsid w:val="00B04A9F"/>
    <w:rsid w:val="00B06FCF"/>
    <w:rsid w:val="00B20EB6"/>
    <w:rsid w:val="00B21653"/>
    <w:rsid w:val="00B40B6B"/>
    <w:rsid w:val="00B42677"/>
    <w:rsid w:val="00B543B8"/>
    <w:rsid w:val="00B560B6"/>
    <w:rsid w:val="00B65B9D"/>
    <w:rsid w:val="00B9692D"/>
    <w:rsid w:val="00BA4E8A"/>
    <w:rsid w:val="00BA549A"/>
    <w:rsid w:val="00BA5C0C"/>
    <w:rsid w:val="00BA714B"/>
    <w:rsid w:val="00BA71BC"/>
    <w:rsid w:val="00BC3F17"/>
    <w:rsid w:val="00BD333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7F89"/>
    <w:rsid w:val="00C924D5"/>
    <w:rsid w:val="00C94448"/>
    <w:rsid w:val="00CA0BA2"/>
    <w:rsid w:val="00CB5FFA"/>
    <w:rsid w:val="00CB691F"/>
    <w:rsid w:val="00CD636C"/>
    <w:rsid w:val="00CD6464"/>
    <w:rsid w:val="00CF0664"/>
    <w:rsid w:val="00CF7FE8"/>
    <w:rsid w:val="00D114FC"/>
    <w:rsid w:val="00D26102"/>
    <w:rsid w:val="00D42E5B"/>
    <w:rsid w:val="00D563C2"/>
    <w:rsid w:val="00D57955"/>
    <w:rsid w:val="00D6446D"/>
    <w:rsid w:val="00D65B94"/>
    <w:rsid w:val="00D73646"/>
    <w:rsid w:val="00D7617F"/>
    <w:rsid w:val="00D76AFD"/>
    <w:rsid w:val="00D91ACE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3376A"/>
    <w:rsid w:val="00E3766B"/>
    <w:rsid w:val="00E45CC5"/>
    <w:rsid w:val="00E45F74"/>
    <w:rsid w:val="00E514A8"/>
    <w:rsid w:val="00E63B0D"/>
    <w:rsid w:val="00E6483C"/>
    <w:rsid w:val="00E775DE"/>
    <w:rsid w:val="00E80379"/>
    <w:rsid w:val="00E82F87"/>
    <w:rsid w:val="00E90C66"/>
    <w:rsid w:val="00E918D1"/>
    <w:rsid w:val="00E95D98"/>
    <w:rsid w:val="00EA145F"/>
    <w:rsid w:val="00EA76F0"/>
    <w:rsid w:val="00EC05C7"/>
    <w:rsid w:val="00EF4683"/>
    <w:rsid w:val="00EF7F4B"/>
    <w:rsid w:val="00F14761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87EE8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97DE"/>
  <w15:docId w15:val="{51F02744-1767-40BB-AF94-1FB808C3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114</cp:revision>
  <dcterms:created xsi:type="dcterms:W3CDTF">2017-06-30T11:14:00Z</dcterms:created>
  <dcterms:modified xsi:type="dcterms:W3CDTF">2022-03-28T07:03:00Z</dcterms:modified>
</cp:coreProperties>
</file>